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7501</wp:posOffset>
                </wp:positionH>
                <wp:positionV relativeFrom="line">
                  <wp:posOffset>179073</wp:posOffset>
                </wp:positionV>
                <wp:extent cx="5228074" cy="1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6pt;margin-top:14.1pt;width:411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ame"/>
        <w:bidi w:val="0"/>
      </w:pPr>
      <w:r>
        <w:rPr>
          <w:rtl w:val="0"/>
        </w:rPr>
        <w:t>Sharon Rosen Leib</w:t>
      </w:r>
    </w:p>
    <w:p>
      <w:pPr>
        <w:pStyle w:val="Subheading"/>
        <w:bidi w:val="0"/>
      </w:pPr>
    </w:p>
    <w:p>
      <w:pPr>
        <w:pStyle w:val="Subheading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Sharon Rosen Leib is an independent journalist, 4th gen California Jewess and feminist mama of three young adult daughters. She</w:t>
      </w:r>
      <w:r>
        <w:rPr>
          <w:rtl w:val="1"/>
        </w:rPr>
        <w:t>’</w:t>
      </w:r>
      <w:r>
        <w:rPr>
          <w:rtl w:val="0"/>
          <w:lang w:val="en-US"/>
        </w:rPr>
        <w:t>s been married to her uber-mensch husband Richard Leib for 32 years.</w:t>
      </w:r>
    </w:p>
    <w:p>
      <w:pPr>
        <w:pStyle w:val="Body"/>
        <w:bidi w:val="0"/>
      </w:pPr>
      <w:r>
        <w:rPr>
          <w:rtl w:val="0"/>
          <w:lang w:val="en-US"/>
        </w:rPr>
        <w:t xml:space="preserve">She majored in English Lit at UC Berkeley and enjoyed a freewheeling, politically engaged, neo-hippie lifestyle </w:t>
      </w:r>
      <w:r>
        <w:rPr>
          <w:rtl w:val="0"/>
        </w:rPr>
        <w:t xml:space="preserve">– </w:t>
      </w:r>
      <w:r>
        <w:rPr>
          <w:rtl w:val="0"/>
          <w:lang w:val="en-US"/>
        </w:rPr>
        <w:t>studying abroad in England, youth hosteling across Europe, and working on an archaeological dig and writing press releases in Jerusalem.</w:t>
      </w:r>
    </w:p>
    <w:p>
      <w:pPr>
        <w:pStyle w:val="Body"/>
        <w:bidi w:val="0"/>
      </w:pPr>
      <w:r>
        <w:rPr>
          <w:rtl w:val="0"/>
          <w:lang w:val="en-US"/>
        </w:rPr>
        <w:t>Alas, that all came to a screeching halt when reality bit and she decided to attend law school at UCLA. She pulled many late nights, passed the California Bar and became a Deputy Attorney General in California</w:t>
      </w:r>
      <w:r>
        <w:rPr>
          <w:rtl w:val="1"/>
        </w:rPr>
        <w:t>’</w:t>
      </w:r>
      <w:r>
        <w:rPr>
          <w:rtl w:val="0"/>
          <w:lang w:val="en-US"/>
        </w:rPr>
        <w:t>s Department of Justice. Immersing in the dark side of human nature as a criminal lawyer took a toll on her make-love-not-war soul. So after the birth of her third daughter, she abandoned the law for freelance journalism.</w:t>
      </w:r>
    </w:p>
    <w:p>
      <w:pPr>
        <w:pStyle w:val="Body"/>
        <w:bidi w:val="0"/>
      </w:pPr>
      <w:r>
        <w:rPr>
          <w:rtl w:val="0"/>
          <w:lang w:val="en-US"/>
        </w:rPr>
        <w:t>Her work has appeared in multiple media outlets including the Los Angeles Times, San Diego Union-Tribune, NPR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California Dreaming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series, The Forward, Times of Israel and the nonfiction anthology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Seder Stories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1157277</wp:posOffset>
                </wp:positionH>
                <wp:positionV relativeFrom="page">
                  <wp:posOffset>8991600</wp:posOffset>
                </wp:positionV>
                <wp:extent cx="5456148" cy="454621"/>
                <wp:effectExtent l="0" t="0" r="0" b="0"/>
                <wp:wrapTopAndBottom distT="152400" distB="152400"/>
                <wp:docPr id="1073741826" name="officeArt object" descr="www.sharonrosenleib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148" cy="454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"http://www.sharonrosenleib.com"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Style w:val="Hyperlink.0"/>
                                <w:rFonts w:cs="Arial Unicode MS" w:eastAsia="Arial Unicode MS"/>
                                <w:rtl w:val="0"/>
                                <w:lang w:val="de-DE"/>
                              </w:rPr>
                              <w:t>sharonrosenleib.com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1.1pt;margin-top:708.0pt;width:429.6pt;height:35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"http://www.sharonrosenleib.com"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cs="Arial Unicode MS" w:eastAsia="Arial Unicode MS"/>
                          <w:rtl w:val="0"/>
                          <w:lang w:val="en-US"/>
                        </w:rPr>
                        <w:t>www.</w:t>
                      </w:r>
                      <w:r>
                        <w:rPr>
                          <w:rStyle w:val="Hyperlink.0"/>
                          <w:rFonts w:cs="Arial Unicode MS" w:eastAsia="Arial Unicode MS"/>
                          <w:rtl w:val="0"/>
                          <w:lang w:val="de-DE"/>
                        </w:rPr>
                        <w:t>sharonrosenleib.com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  <w:lang w:val="en-US"/>
        </w:rPr>
        <w:t>Her recent essays about Hollywood</w:t>
      </w:r>
      <w:r>
        <w:rPr>
          <w:rtl w:val="1"/>
        </w:rPr>
        <w:t>’</w:t>
      </w:r>
      <w:r>
        <w:rPr>
          <w:rtl w:val="0"/>
          <w:lang w:val="en-US"/>
        </w:rPr>
        <w:t xml:space="preserve">s Jewish founders went global </w:t>
      </w:r>
      <w:r>
        <w:rPr>
          <w:rtl w:val="0"/>
        </w:rPr>
        <w:t xml:space="preserve">– </w:t>
      </w:r>
      <w:r>
        <w:rPr>
          <w:rtl w:val="0"/>
          <w:lang w:val="en-US"/>
        </w:rPr>
        <w:t>translated into Spanish, French, German and Hebrew and were referenced by multiple publications including the New York Times, Los Angeles Times and Rolling Stone.</w:t>
      </w:r>
    </w:p>
    <w:p>
      <w:pPr>
        <w:pStyle w:val="Body"/>
        <w:bidi w:val="0"/>
      </w:pPr>
      <w:r>
        <w:rPr>
          <w:rtl w:val="0"/>
          <w:lang w:val="en-US"/>
        </w:rPr>
        <w:t>She appeared in two short documentary films distributed by 20th Century Fox and at the 2022 Turner Classic Movies film festival in Hollywood discussing the life of her great-grandfather, Sol M. Wurtzel, a pioneer movie producer who developed the talents of Shirley Temple, Rita Hayworth, John Ford and many other luminaries.</w:t>
      </w:r>
    </w:p>
    <w:p>
      <w:pPr>
        <w:pStyle w:val="Body"/>
        <w:bidi w:val="0"/>
      </w:pPr>
      <w:r>
        <w:rPr>
          <w:rtl w:val="0"/>
          <w:lang w:val="en-US"/>
        </w:rPr>
        <w:t xml:space="preserve">Over the past decade, she won multiple San Diego Press Club awards. In 2021, the American Jewish Press Association recognized her work with a 1st Place Award for General Excellence </w:t>
      </w:r>
      <w:r>
        <w:rPr>
          <w:rtl w:val="0"/>
        </w:rPr>
        <w:t xml:space="preserve">– </w:t>
      </w:r>
      <w:r>
        <w:rPr>
          <w:rtl w:val="0"/>
        </w:rPr>
        <w:t>Best Freelancer.</w:t>
      </w:r>
    </w:p>
    <w:p>
      <w:pPr>
        <w:pStyle w:val="Body"/>
        <w:bidi w:val="0"/>
      </w:pPr>
      <w:r>
        <w:rPr>
          <w:rtl w:val="0"/>
          <w:lang w:val="en-US"/>
        </w:rPr>
        <w:t>Sharon loves nothing more than walking the beach; keeping up with the news; and laughing, exploring the world and cooking/eating with family and friends. She takes immense pleasure in watching her three daughters grow into kind, engaged and self-assured adults who no longer consider her an embarrassment. On the cusp of 60, she considers herself damn lucky.</w:t>
      </w:r>
    </w:p>
    <w:sectPr>
      <w:headerReference w:type="default" r:id="rId4"/>
      <w:footerReference w:type="default" r:id="rId5"/>
      <w:pgSz w:w="12240" w:h="15840" w:orient="portrait"/>
      <w:pgMar w:top="0" w:right="2000" w:bottom="72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Body 2"/>
    <w:pPr>
      <w:keepNext w:val="0"/>
      <w:keepLines w:val="0"/>
      <w:pageBreakBefore w:val="0"/>
      <w:widowControl w:val="1"/>
      <w:pBdr>
        <w:top w:val="nil"/>
        <w:left w:val="nil"/>
        <w:bottom w:val="single" w:color="594a3a" w:sz="16" w:space="4" w:shadow="0" w:frame="0"/>
        <w:right w:val="nil"/>
      </w:pBdr>
      <w:shd w:val="clear" w:color="auto" w:fill="auto"/>
      <w:suppressAutoHyphens w:val="0"/>
      <w:bidi w:val="0"/>
      <w:spacing w:before="380" w:after="240" w:line="240" w:lineRule="auto"/>
      <w:ind w:left="0" w:right="0" w:firstLine="0"/>
      <w:jc w:val="center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94B3B"/>
        </w14:solidFill>
      </w14:textFill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94B3B"/>
        </w14:solidFill>
      </w14:textFill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594B3B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594B3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